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8173" w14:textId="77777777" w:rsidR="0080261D" w:rsidRPr="0080261D" w:rsidRDefault="0080261D" w:rsidP="00802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Кыргыз </w:t>
      </w:r>
      <w:proofErr w:type="spellStart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кызматчыларынын</w:t>
      </w:r>
      <w:proofErr w:type="spellEnd"/>
    </w:p>
    <w:p w14:paraId="1254ED13" w14:textId="77777777" w:rsidR="0080261D" w:rsidRPr="0080261D" w:rsidRDefault="0080261D" w:rsidP="00802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негиздери</w:t>
      </w:r>
      <w:proofErr w:type="spellEnd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жөнүндө</w:t>
      </w:r>
      <w:proofErr w:type="spellEnd"/>
    </w:p>
    <w:p w14:paraId="5F17B2A4" w14:textId="77777777" w:rsidR="0080261D" w:rsidRPr="0080261D" w:rsidRDefault="0080261D" w:rsidP="00802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b/>
          <w:bCs/>
          <w:color w:val="2B2B2B"/>
          <w:kern w:val="0"/>
          <w:sz w:val="24"/>
          <w:szCs w:val="24"/>
          <w:lang w:val="ru-KG" w:eastAsia="ru-KG"/>
          <w14:ligatures w14:val="none"/>
        </w:rPr>
        <w:t>ЖОБО</w:t>
      </w:r>
    </w:p>
    <w:p w14:paraId="2B2D1505" w14:textId="77777777" w:rsidR="0080261D" w:rsidRPr="0080261D" w:rsidRDefault="0080261D" w:rsidP="0080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7B8C39AE" w14:textId="77777777" w:rsidR="0080261D" w:rsidRPr="0080261D" w:rsidRDefault="0080261D" w:rsidP="00802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(Кыргыз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Президентинин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  <w:hyperlink r:id="rId4" w:history="1">
        <w:r w:rsidRPr="0080261D">
          <w:rPr>
            <w:rFonts w:ascii="Courier New" w:eastAsia="Times New Roman" w:hAnsi="Courier New" w:cs="Courier New"/>
            <w:i/>
            <w:iCs/>
            <w:color w:val="0000FF"/>
            <w:kern w:val="0"/>
            <w:sz w:val="20"/>
            <w:szCs w:val="20"/>
            <w:u w:val="single"/>
            <w:lang w:val="ru-KG" w:eastAsia="ru-KG"/>
            <w14:ligatures w14:val="none"/>
          </w:rPr>
          <w:t>2002-жылдын 23-октябрындагы ПУ N 288</w:t>
        </w:r>
      </w:hyperlink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Указынын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редакциясына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)</w:t>
      </w:r>
    </w:p>
    <w:p w14:paraId="4D8DB262" w14:textId="77777777" w:rsidR="0080261D" w:rsidRPr="0080261D" w:rsidRDefault="0080261D" w:rsidP="0080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50014247" w14:textId="77777777" w:rsidR="0080261D" w:rsidRPr="0080261D" w:rsidRDefault="0080261D" w:rsidP="00802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I.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Жалпы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маселелер</w:t>
      </w:r>
      <w:proofErr w:type="spellEnd"/>
    </w:p>
    <w:p w14:paraId="5B586E1D" w14:textId="77777777" w:rsidR="0080261D" w:rsidRPr="0080261D" w:rsidRDefault="0080261D" w:rsidP="0080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6A8543F2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негиздери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Конституциясынын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, "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"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иштелип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чыккан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жүрүм-турумунун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белгиленген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нормаларынын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сакталышын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берилген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укуктардан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кыянаттык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пайдалануусуна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тескери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көрүнүштөрдү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болтурбоо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чектөөлөрдү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киргизүү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максатын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көздөйт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58C8CF5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бардык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колдонулат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C085803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жүрүм-турум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нормалары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"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"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14-статьясына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өтөөгө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жоболорго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негизделет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7725501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орган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негиздери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базасында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өзгөчөлүктөрүн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эске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өздөрүнүн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кесиптик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Кодексин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алышат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6D7E7CD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Жободо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төмөнкүдөй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түшүнүктөр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пайдаланылат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2889038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жүрүм-турумун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мамилесин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салуучу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нормалардын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системасы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(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жыйындысы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);</w:t>
      </w:r>
    </w:p>
    <w:p w14:paraId="2B59126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тартуулоо-өз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абалынан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аракети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аракетсиздиги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ыраазычылык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иретинде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белектерди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буюмдарды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көрсөтүүлөрдү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Тартуулоо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көңүл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ачууну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уюштурууга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жеңилдик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санаторийлик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туристтик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жолдомо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билет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ремонттук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калыбына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келтирүүчү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курулуш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ж.б.түрүндө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көрүнүшү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мүмкүн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1323FAB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тартуулоонун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рыноктук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баасы-тартууга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берилген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товардын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товар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рынокто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сатып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учурдагыдай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жыйынтык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6657387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билген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жышырын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сыр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маалыматтар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3B1F2213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акы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төлөнүүчү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келишимдик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аткаргандыгы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киши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акысын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алуучу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кандай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346B06C0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кызыкчылыктардын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кагылышы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натыйжасында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үчүнчү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тараптан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алгандагы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көргөндөгү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айрым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жарандын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бүтүндөй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коомдун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кызыкчылыктарына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карама-каршы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келгендеги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кырдаал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08EEB10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4.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жүрүм-турумунун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негизги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принциптери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80ABCCD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төмөнкүлөргө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жасабоого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5EF9DB1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маалыматты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кыянаттык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ошондой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ким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болбосун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маалыматты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пайдалануусуна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бербөөгө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3256DA4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кызыкчылыктардын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кагылышына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келүүчү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максаттарды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көздөбөөгө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ошондой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тигил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юридикалык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жакка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мыйзамсыз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жардам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49016063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милдеттендирген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макулдашылбаган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ыйгарым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берилбеген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милдеттенмелерди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убадаларды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54DB9A71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абалын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жеке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кызыкчылыгы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досторунун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туугандарынын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башка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кызыкчылыгындагы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максатта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07C0D126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кол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алдындагы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башка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кысым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мажбурлоо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аркылуу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досторуна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туугандарына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тааныштарына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финансылык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башкача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жеңилдиктерди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берүүнү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талап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0B24481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абалын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ордун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ошондой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кандай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ыйгарым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туугандарын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досторун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жердештерин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жогорулатуу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кызыкчылыктарын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башкача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түрдө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09EE776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lastRenderedPageBreak/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токтоткондон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кийин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ичинде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мурдагы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жерине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компетенциясына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кирүүчү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азыркы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кызыкчылыгы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кайрыла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албайт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C680E4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5EF87B6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II.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</w:p>
    <w:p w14:paraId="7DA4094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негиздери</w:t>
      </w:r>
      <w:proofErr w:type="spellEnd"/>
    </w:p>
    <w:p w14:paraId="19057663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019B7C6D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5.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нормаларын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кызсматчынын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эсептелет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аткаруучу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тиешелүү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регламенти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бекитилет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5010783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төмөнкүлөргө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538A02F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кызыкчылыктардын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кагылыштарын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болтурбоого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70A14D0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бузулушу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каражаттардын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максаттуу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эмес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пайдаланылышы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фактылар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тууралуу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билдирүүгө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7715947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жалпы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адептүүлүк-этикалык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нормаларды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сактоого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элдердин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каада-салттарына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сый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мамиле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жасоого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11EE2BB2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ким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болбосун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ичинде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ээлеген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ордуна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абалына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карабастан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мыйзамсыз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таасир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бербөөгө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790F0CA0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6.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кесиптик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Кодексин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тутууга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;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төмөнкүлөр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чагылдырылат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5164427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жүрүм-турум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эрежелери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0E56E89D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кесиптик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эрежелери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37267B8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жарандар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мамилесинин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эрежелери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A5E594A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кесиптик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Кодекси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конституциялык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кысымга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жеке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турмушунун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маселелерине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кийлигишүүгө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ошондой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ушул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карама-каршы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келүүгө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эмес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айлык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акы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мыйзамсыз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жатпаган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жасоону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актабайт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709444E5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7.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кесиптик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Кодексине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чектөөлөр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төмөнкүлөргө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укугу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жок:</w:t>
      </w:r>
    </w:p>
    <w:p w14:paraId="0323FD4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педагогикалык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илимий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чыгармачыл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башка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алектенүүгө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16B95369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жеке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ишкердик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ошондой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абалын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кандай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түрдөгү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сыйлык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акы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юридикалык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жактарга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ээлик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ишкердигин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жүзөгө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ашырууга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көмөк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5EC18DD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түздөн-түз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баш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ийген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контролдугунда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үчүнчү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жактардын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өкүлчүлүк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426BE991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материалдык-техникалык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финансылык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камсыз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каражаттарын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транспорт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каражаттарын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башка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мүлктү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маалыматты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эмес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максатта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пайдаланууга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40EC45C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юридикалык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жактардан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ыйгарым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аракеттери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аракетсиздиги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акча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түрүндө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сыйлык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акы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433EB96A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таштоолорго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манифестацияларга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катышууга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башкача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иштешине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ыйгарым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аткаруусуна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тоскоолдук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585BFF95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саясий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партиялардын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диний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уюмдардын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катышууга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5C68DC6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жакын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туугандыгы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(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ата-энесинин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жубайынын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, ага-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инисинин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эже-карындаштарынын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балдарынын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) кол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алдында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контролдугу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астында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органдардагы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кызматтарда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иштөөгө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3DDD57F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8.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тыюу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салынат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6F8500DD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Ушул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болбогон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тартууну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эгерде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ички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ведомстволук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жоболорго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алынбаса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төмөнкүлөргө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5C7EFF7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кандай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буюмду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кишиге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кайтарып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рыноктук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баасын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төлөп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0F1B68B3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бузулуп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калышына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башка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себептерге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кайтарып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мүмкүн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болбогон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уюмдун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кароосу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буюмду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уюмга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(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кайрымдуулук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уюмуна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музейге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китепканага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ж. б.)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өткөрүп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298C672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кандай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көңүл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ачуулар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башка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ажыралгыс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буюмдар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белек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берүүчүгө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рыноктук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ордун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толтуруп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lastRenderedPageBreak/>
        <w:t>жооп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ушуга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окшогон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акциясы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наркынын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ордун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толтуруп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деп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эсептелбейт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0A5E31F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орган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эсебинен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кутулуу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кайтарып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буйрук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чыгар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AB08330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учурларда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тартууну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ала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40A59ED5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-чара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расмий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ыйгарым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болсо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2CCB156A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ишке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эртең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мененки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(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түшкү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кечки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)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сый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тамакка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жолугушууга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баруу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расмий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бөлүгү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болсо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06015AA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эстелик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катары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сый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иретинде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берилсе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7CFF75A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эгерде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баш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чет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мамилелеринин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бузулушуна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келе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турган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болсо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6F51A8B0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9.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комиссия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ичинен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түзүлөт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Комиссия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сакталышына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нормаларды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сакташына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туруктуу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контролдук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2AC14F1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жетекчилерине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карата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жогоруда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аталгандай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контроль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жүзөгө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ашырылат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504EA05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жүктөлгөн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функцияларды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белгиленген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тартипте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төмөнкүлөргө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38929D8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чөйрөсүндө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сакталышына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контролдук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6BB22A7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сакталышынын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текшерүү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2D14230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башка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кызматкерлерин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текшерүү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78915B19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функцияларын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жүзөгө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ашыруу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зарыл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маалыматтарды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уюмдардан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суратуу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7B60C2D1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чечимдерди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жокко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чыгаруу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өзгөртүү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сунуш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киргизүү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4A1ECC21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комиссияларынан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аткарылган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кварталдык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отчетту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суратуу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A89DFBD" w14:textId="77777777" w:rsidR="0080261D" w:rsidRPr="0080261D" w:rsidRDefault="0080261D" w:rsidP="00802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(Кыргыз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Президентинин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  <w:hyperlink r:id="rId5" w:history="1">
        <w:r w:rsidRPr="0080261D">
          <w:rPr>
            <w:rFonts w:ascii="Courier New" w:eastAsia="Times New Roman" w:hAnsi="Courier New" w:cs="Courier New"/>
            <w:i/>
            <w:iCs/>
            <w:color w:val="0000FF"/>
            <w:kern w:val="0"/>
            <w:sz w:val="20"/>
            <w:szCs w:val="20"/>
            <w:u w:val="single"/>
            <w:lang w:val="ru-KG" w:eastAsia="ru-KG"/>
            <w14:ligatures w14:val="none"/>
          </w:rPr>
          <w:t>2002-жылдын 23-октябрындагы ПУ N 288</w:t>
        </w:r>
      </w:hyperlink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Указынын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редакциясына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)</w:t>
      </w:r>
    </w:p>
    <w:p w14:paraId="36590FA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10.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мамиле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жасоодо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тышкаркы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мамилелеринде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жалпы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жүрүм-турум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эрежелерин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тутууга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татыктуу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1BA6A23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сылык-сыпаалыгы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сабырдуулугу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принциптүүлүгү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түпкү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өзөгүн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терең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билүүгө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умтулуусу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сүйлөшүп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жаткан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позициясын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ала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билүүсү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ошондой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чечим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алуудагы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калыстыгы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жүйөөлүүлүгү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айырмаланып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турууга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37868CD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төрагасы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сакталышына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контролдук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саналат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3FD602ED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башка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нормаларынын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бузулушуна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кайдыгер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калбоого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03B0A61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(Кыргыз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2002-жылдын 23-октябрындагы ПУ N 288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Указынын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редакциясына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)</w:t>
      </w:r>
    </w:p>
    <w:p w14:paraId="4409DB44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492DAA1A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III.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</w:p>
    <w:p w14:paraId="77E37E95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мыйзамдардын</w:t>
      </w:r>
      <w:proofErr w:type="spellEnd"/>
    </w:p>
    <w:p w14:paraId="6D7C23D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сакталышына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контролдук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кылуучу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</w:t>
      </w:r>
      <w:proofErr w:type="spellEnd"/>
    </w:p>
    <w:p w14:paraId="4E78104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6F15428A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11.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нормаларды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тутуусуна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контролду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Администрациясынын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(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мындан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ары-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Президенттин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Администрациясы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)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маселелерине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тиешелүү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структуралык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бөлүмү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ошондой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ичинен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түзүлүүчү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Комиссиялар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ишке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ашырат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DA6A4A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Президенттин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Администрациясы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бардык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Комиссияларынын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координациялайт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D07E36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кесиптик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мыйзамдарды</w:t>
      </w:r>
      <w:proofErr w:type="spellEnd"/>
    </w:p>
    <w:p w14:paraId="52ABB17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сакташына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контролдук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1FC52F21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lastRenderedPageBreak/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сакталышынын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текшерет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6AADBE3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функцияларын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жүзөгө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ашыруу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зарыл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маалыматтарды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уюмдардан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суратат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2667D4F2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чечимдерди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жокко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чыгаруу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өзгөртүү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сунуш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киргизет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786116E3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(Кыргыз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2002-жылдын 23-октябрындагы ПУ N 288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Указынын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редакциясына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)</w:t>
      </w:r>
    </w:p>
    <w:p w14:paraId="3FB7ED8A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12.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бузулушунун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Президенттин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Администрациясында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квартал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сайын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0E209057" w14:textId="77777777" w:rsidR="0080261D" w:rsidRPr="0080261D" w:rsidRDefault="0080261D" w:rsidP="00802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(Кыргыз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Президентинин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  <w:hyperlink r:id="rId6" w:history="1">
        <w:r w:rsidRPr="0080261D">
          <w:rPr>
            <w:rFonts w:ascii="Courier New" w:eastAsia="Times New Roman" w:hAnsi="Courier New" w:cs="Courier New"/>
            <w:i/>
            <w:iCs/>
            <w:color w:val="0000FF"/>
            <w:kern w:val="0"/>
            <w:sz w:val="20"/>
            <w:szCs w:val="20"/>
            <w:u w:val="single"/>
            <w:lang w:val="ru-KG" w:eastAsia="ru-KG"/>
            <w14:ligatures w14:val="none"/>
          </w:rPr>
          <w:t>2002-жылдын 23-октябрындагы ПУ N 288</w:t>
        </w:r>
      </w:hyperlink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Указынын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редакциясына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i/>
          <w:iCs/>
          <w:color w:val="2B2B2B"/>
          <w:kern w:val="0"/>
          <w:sz w:val="20"/>
          <w:szCs w:val="20"/>
          <w:lang w:val="ru-KG" w:eastAsia="ru-KG"/>
          <w14:ligatures w14:val="none"/>
        </w:rPr>
        <w:t>)</w:t>
      </w:r>
    </w:p>
    <w:p w14:paraId="124E1ED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13.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мүчөлөрү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кызматкерлери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ичинен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шайланат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A01F1A6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Кызматкерлердин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жалпы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чогулушу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аппаратында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кызматкерлердин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үчтөн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экисинен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кем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эмеси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катышкан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чечим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ыйгарым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деп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эсептелет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7A05B74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мүчөлөрү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жалпы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чогулушуна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катышкан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ичинен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түздөн-түз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жашырын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добуш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аркылуу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шайланат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7DE12510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14.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мүчөлөрү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төраганы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шайлашат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орун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басары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курамына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киришет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: бирок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төрагасы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алышпайт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төрагасы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тиешелүү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макулдугу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болмоюнча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бошотулушу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мүмкүн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эмес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157D24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төрагасы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2000-жылдын 25-июлундагы 191 "Кыргыз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камсыз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уюштуруунун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негизги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" Указы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бекитилген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"Кыргыз</w:t>
      </w:r>
    </w:p>
    <w:p w14:paraId="612B6E45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аттестациядан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өткөрүү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тартиби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"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түзүлгөн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аттестациялык-конкурстук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мүчөсү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эсептелет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A3243E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15.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жыйналышы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эгерде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ага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мүчөлөрүнүн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жарымынан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көбү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катышса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ыйгарым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деп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эсептелет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563D1E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чечимдери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жыйналышка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катышкан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мүчөлөрүнүн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добуштарынын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көпчүлүгү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жашырын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ачык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добуш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аркылуу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717874B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Добуштар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бирдей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калган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кайталап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добуш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өткөрүлөт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Ачык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добуш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добуштары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бирдей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калган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төраганын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пикири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чечүүчү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эсептелет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35227C9A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жыйналыштарында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проткол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жазылат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: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мүчөлөрүнүн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ичинен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шайлануучу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барат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0712FDF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16.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төмөнкүлөргө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7EA65E72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жүргүзүлүп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жаткан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жосун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жасашынын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кырдаалы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түшүнүк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кат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берүүнү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талап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4F823A91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бузуунун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кырдаалын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объективдүү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толук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тараптан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тергөөгө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багытталган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иш-аракеттерди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520DAFF4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карата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чара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сунуштарды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72241754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Кесиптик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Кодексин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чыгууга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Президенттин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Администрациясына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бекитүүгө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6D9FDCB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17.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Комиссия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бирдикте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адептүүлүк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дөөлөттөрүн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калыптандыруу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коррупция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фактыларын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максаттуу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барат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28E415C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Комиссия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Кесиптик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Кодексинин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бузулушун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токтотууга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1253CE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мүчөлөрүнүн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жүргүзүлүп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жаткан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курамынан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чыгарылат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C9E452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18.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жыйналыштарында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мүчөлөр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сакталышынын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маселелерин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карашат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7ED0D8B0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lastRenderedPageBreak/>
        <w:t xml:space="preserve">19.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Комиссия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сайын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Президенттин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Администрациясынын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алдында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аткарылган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иштер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отчет берет.</w:t>
      </w:r>
    </w:p>
    <w:p w14:paraId="2D15D61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болушу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карамагына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берилген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жүрүм-турумду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камсыз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жоопкерчилигинен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четтөөсүнө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мүмкүндүк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бербөөгө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талаптарды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бардыгынын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ар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39C4123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31FCAA1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IV.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жоопкерчилиги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5161ED4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7CA9891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0EFE6FDD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20.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администрациялык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материалдык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кылмыш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жоопкерчилигин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2161FAA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жоопкерчилиги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деп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ушул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Жободо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жосундары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салынган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чаралары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түшүнүлөт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35C9A74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21.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өтөшү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байланыштуу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белгиленген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чектөөлөрдү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бузушу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жосун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деп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таанылат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424406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22.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жосун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жасагандыгынын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фактысы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аныкталганда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ырасталганда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эгерде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аракеттеринде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кылмыштын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камтылбаса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ушул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белгиленген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тартипте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жоопкерчилигин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DC7FD9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23.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алдынча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Комитеттин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сунуш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учурларда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дайындалат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0C5991C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аткарбагандыгынын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талаптагыдай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эмес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аткаргандыгынын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фактысы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аныкталганда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633B6BE4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- "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"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14-статьясында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белгиленген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чектөөлөрдү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сактабаганда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79A704C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кесиптик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Кодексин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76F6FA2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жүргүзүлөт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291A60C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24.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Чечимде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эмгек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акысын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сактап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жүргүзүлүп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жаткан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ээлеген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ордунан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убактылуу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четтетиле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тургандыгы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көрсөтүлөт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Эгерде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талабы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дайындалган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болсо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ээлеген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ордунан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четтетилбейт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7400BF8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25.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кат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жүзүндөгү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түшүнүк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берүүдөн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баш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тартышы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тоскоолдук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кылбайт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Түшүнүк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берүүдөн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баш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Комиссия акт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түзөт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BC1D366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26.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чектөөлөрдү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бузгандыгы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аныкталаары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бирок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жагдай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аныкталган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күндөн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баштап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айдан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кечиктирбестен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дайындалууга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35D7D309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мөөнөтү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эки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айдан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ашпоого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мөөнөттүн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аякташы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териштирүүнү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токтотуу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болуп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саналат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33C7D816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талабы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да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дайындалат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14B9995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27.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Дайындалган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аяктагандан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кийин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Комиссия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бардык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жагдайды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баамдап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жүргүзүлгөн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маалымкат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териштирүүнүн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материалдары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бирге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биротоло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чечим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кабыл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сунуш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2F3C4DD0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28.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маалымкатта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маалыматтар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камтылууга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3781E8A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качан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кайда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ким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кимге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карата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жүргүзүлгөндүгү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0DC7EC99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дайындоого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эмне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49CC6274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фактысынын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аныктоо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жагдайы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40E9D0C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этика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Комиссиянын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зарыл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материалдар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ырасталган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тыянагы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64FC78C7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29.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Жүргүзүлгөн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аракети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аракетсиздиги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жоопкерчиликке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жосун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жасалгандыгы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ырасталган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ишти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токтотуу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зарылчылыгы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кат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жүзүндө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эскертет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4B2537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жогоруда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көрсөтүлгөн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ишин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эскертүү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алгандан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кийин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да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улантышы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ага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келет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0839E384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30.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Буйрукта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аныкталган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жагдай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көрсөтүлөт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2FD9F12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31.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"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"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Мыйзамынына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ылайык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колдонулат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70559D5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lastRenderedPageBreak/>
        <w:t xml:space="preserve">32.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Президенттин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Администрациясы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демилгеси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бардык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кызматчыларга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карата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жүргүзүүгө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ошондой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жүргүзүлүп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жаткан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материалдарды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талап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кылууга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укуктуу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0354131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4B6D944D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V.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процесси</w:t>
      </w:r>
      <w:proofErr w:type="spellEnd"/>
    </w:p>
    <w:p w14:paraId="45DF2F3B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1E23D270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33.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милдеттерин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аткарбагандыгы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жүрүш-туруш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этикалык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эрежелерди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бузушунун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жагдайлары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табылган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жогору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турган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ушул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Жободо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көрсөтүлгөн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аракеттер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жасалгандан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кийин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козгоо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буйрук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чыгарат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козгоо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адамдардын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юридикалык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жактардын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каты,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даттануулары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арыздары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жалпыга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маалымдоо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каражаттарынын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макалалары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негиз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болот.</w:t>
      </w:r>
    </w:p>
    <w:p w14:paraId="5F4CCAA8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34.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органдын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тарабынан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төмөнкү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учурларда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токтотулат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:</w:t>
      </w:r>
    </w:p>
    <w:p w14:paraId="2007832C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жосун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жасагандыгынын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фактысы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ырасталбаганда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5B3FF74A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ушул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белгиленген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жоопкерчилигине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мөөөнөтү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бүткөндө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;</w:t>
      </w:r>
    </w:p>
    <w:p w14:paraId="3FFEB696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-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эгерде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жосунда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кылмыштын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байкалса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29AF7721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35.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жосун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жасагандыгы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аныкталары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бирок ал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аныкталгандан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айдан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кечиктирбестен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колдонулат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мөөнөткө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ооруган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отпускада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убактысы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кошулбайт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B79F046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36.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кызматтык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териштирүү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жүргүзүү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мезгилине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ушул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Жобонун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33-пунктунда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көрсөтүлгөн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мөөнөт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да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киргизилбейт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20038B9E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37.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жосун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жасалган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күндөн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алты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ай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өткөндөн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кийин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салынышы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мүмкүн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эмес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30FEC3D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38.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Эгерде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кызматчыга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бир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жыл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ичинде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башка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колдонулбаса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шыдыр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жоюлат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колдонулган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мезгилдин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ичинде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кызматкерге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карата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сыйлоо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чаралары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колдонулбайт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54E6B0B5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39.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түздөн-түз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жетекчисинин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өтүнүчү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,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ошондой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эле ал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жазаны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колдонгон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жеке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демилгеси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боюнча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мөөнөтүнөн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алынышы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мүмкүн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мөөнөтүнөн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алып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тийиштүү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чечим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чыгарылат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3115F3B6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32334C6F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VI.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Корутунду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жоболор</w:t>
      </w:r>
      <w:proofErr w:type="spellEnd"/>
    </w:p>
    <w:p w14:paraId="75080474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 </w:t>
      </w:r>
    </w:p>
    <w:p w14:paraId="4F9FD6F1" w14:textId="77777777" w:rsidR="0080261D" w:rsidRPr="0080261D" w:rsidRDefault="0080261D" w:rsidP="008026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40.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кызматчы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жазасын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менен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макул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болбогон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учурда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ал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мындай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жаза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салуу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жөнүндөгү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жетекчинин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чечимине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Президентинин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Администрациясынын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мамлекеттик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маселелери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үчүн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жооптуу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структуралык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бөлүмгө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же Кыргыз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Республикасынын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мыйзамдарында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белгиленген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тартипте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жогору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турган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кызмат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адамына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даттана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 xml:space="preserve"> </w:t>
      </w:r>
      <w:proofErr w:type="spellStart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алат</w:t>
      </w:r>
      <w:proofErr w:type="spellEnd"/>
      <w:r w:rsidRPr="0080261D">
        <w:rPr>
          <w:rFonts w:ascii="Courier New" w:eastAsia="Times New Roman" w:hAnsi="Courier New" w:cs="Courier New"/>
          <w:color w:val="2B2B2B"/>
          <w:kern w:val="0"/>
          <w:sz w:val="20"/>
          <w:szCs w:val="20"/>
          <w:lang w:val="ru-KG" w:eastAsia="ru-KG"/>
          <w14:ligatures w14:val="none"/>
        </w:rPr>
        <w:t>.</w:t>
      </w:r>
    </w:p>
    <w:p w14:paraId="4205BEAE" w14:textId="77777777" w:rsidR="0080261D" w:rsidRPr="0080261D" w:rsidRDefault="0080261D" w:rsidP="00802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</w:pPr>
      <w:r w:rsidRPr="0080261D">
        <w:rPr>
          <w:rFonts w:ascii="Times New Roman" w:eastAsia="Times New Roman" w:hAnsi="Times New Roman" w:cs="Times New Roman"/>
          <w:color w:val="2B2B2B"/>
          <w:kern w:val="0"/>
          <w:sz w:val="24"/>
          <w:szCs w:val="24"/>
          <w:lang w:val="ru-KG" w:eastAsia="ru-KG"/>
          <w14:ligatures w14:val="none"/>
        </w:rPr>
        <w:t> </w:t>
      </w:r>
    </w:p>
    <w:p w14:paraId="70A340C6" w14:textId="77777777" w:rsidR="003D7E87" w:rsidRPr="0080261D" w:rsidRDefault="003D7E87">
      <w:pPr>
        <w:rPr>
          <w:lang w:val="ru-KG"/>
        </w:rPr>
      </w:pPr>
    </w:p>
    <w:sectPr w:rsidR="003D7E87" w:rsidRPr="0080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1D"/>
    <w:rsid w:val="003D7E87"/>
    <w:rsid w:val="008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1F61"/>
  <w15:chartTrackingRefBased/>
  <w15:docId w15:val="{95A69AFC-4AC3-4342-A783-60AAC8C3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ky-kg/3892?cl=ky-kg" TargetMode="External"/><Relationship Id="rId5" Type="http://schemas.openxmlformats.org/officeDocument/2006/relationships/hyperlink" Target="http://cbd.minjust.gov.kg/act/view/ky-kg/3892?cl=ky-kg" TargetMode="External"/><Relationship Id="rId4" Type="http://schemas.openxmlformats.org/officeDocument/2006/relationships/hyperlink" Target="http://cbd.minjust.gov.kg/act/view/ky-kg/3892?cl=ky-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3218</Words>
  <Characters>18344</Characters>
  <Application>Microsoft Office Word</Application>
  <DocSecurity>0</DocSecurity>
  <Lines>152</Lines>
  <Paragraphs>43</Paragraphs>
  <ScaleCrop>false</ScaleCrop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1</cp:revision>
  <dcterms:created xsi:type="dcterms:W3CDTF">2023-03-28T09:18:00Z</dcterms:created>
  <dcterms:modified xsi:type="dcterms:W3CDTF">2023-03-28T09:19:00Z</dcterms:modified>
</cp:coreProperties>
</file>